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10" w:rsidRPr="001A3E10" w:rsidRDefault="001A3E10" w:rsidP="001A3E10">
      <w:pPr>
        <w:spacing w:after="0" w:line="240" w:lineRule="auto"/>
        <w:jc w:val="center"/>
        <w:rPr>
          <w:rFonts w:ascii="Trebuchet MS" w:eastAsia="Times New Roman" w:hAnsi="Trebuchet MS" w:cs="Times New Roman"/>
          <w:bCs/>
          <w:iCs/>
          <w:color w:val="333333"/>
          <w:sz w:val="32"/>
          <w:szCs w:val="32"/>
        </w:rPr>
      </w:pPr>
      <w:r w:rsidRPr="001A3E10">
        <w:rPr>
          <w:rFonts w:ascii="Trebuchet MS" w:eastAsia="Times New Roman" w:hAnsi="Trebuchet MS" w:cs="Times New Roman"/>
          <w:bCs/>
          <w:iCs/>
          <w:noProof/>
          <w:color w:val="333333"/>
          <w:sz w:val="32"/>
          <w:szCs w:val="32"/>
        </w:rPr>
        <w:drawing>
          <wp:inline distT="0" distB="0" distL="0" distR="0">
            <wp:extent cx="3076575" cy="771525"/>
            <wp:effectExtent l="19050" t="0" r="9525" b="0"/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E10" w:rsidRDefault="001A3E10" w:rsidP="001A3E10">
      <w:pPr>
        <w:spacing w:after="0" w:line="240" w:lineRule="auto"/>
        <w:rPr>
          <w:rFonts w:ascii="Trebuchet MS" w:eastAsia="Times New Roman" w:hAnsi="Trebuchet MS" w:cs="Times New Roman"/>
          <w:b/>
          <w:bCs/>
          <w:i/>
          <w:iCs/>
          <w:color w:val="333333"/>
          <w:sz w:val="32"/>
          <w:szCs w:val="32"/>
          <w:u w:val="single"/>
        </w:rPr>
      </w:pPr>
    </w:p>
    <w:p w:rsidR="001A3E10" w:rsidRPr="001A3E10" w:rsidRDefault="001A3E10" w:rsidP="001A3E10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1A3E10">
        <w:rPr>
          <w:rFonts w:ascii="Trebuchet MS" w:eastAsia="Times New Roman" w:hAnsi="Trebuchet MS" w:cs="Times New Roman"/>
          <w:b/>
          <w:bCs/>
          <w:i/>
          <w:iCs/>
          <w:color w:val="333333"/>
          <w:sz w:val="32"/>
          <w:szCs w:val="32"/>
          <w:u w:val="single"/>
        </w:rPr>
        <w:t xml:space="preserve">The </w:t>
      </w:r>
      <w:proofErr w:type="spellStart"/>
      <w:r w:rsidRPr="001A3E10">
        <w:rPr>
          <w:rFonts w:ascii="Trebuchet MS" w:eastAsia="Times New Roman" w:hAnsi="Trebuchet MS" w:cs="Times New Roman"/>
          <w:b/>
          <w:bCs/>
          <w:i/>
          <w:iCs/>
          <w:color w:val="333333"/>
          <w:sz w:val="32"/>
          <w:szCs w:val="32"/>
          <w:u w:val="single"/>
        </w:rPr>
        <w:t>Novair</w:t>
      </w:r>
      <w:proofErr w:type="spellEnd"/>
      <w:r w:rsidRPr="001A3E10">
        <w:rPr>
          <w:rFonts w:ascii="Trebuchet MS" w:eastAsia="Times New Roman" w:hAnsi="Trebuchet MS" w:cs="Times New Roman"/>
          <w:b/>
          <w:bCs/>
          <w:i/>
          <w:iCs/>
          <w:color w:val="333333"/>
          <w:sz w:val="32"/>
          <w:szCs w:val="32"/>
          <w:u w:val="single"/>
        </w:rPr>
        <w:t xml:space="preserve"> F2105</w:t>
      </w:r>
      <w:r w:rsidRPr="001A3E1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r w:rsidRPr="001A3E10">
        <w:rPr>
          <w:rFonts w:ascii="Trebuchet MS" w:eastAsia="Times New Roman" w:hAnsi="Trebuchet MS" w:cs="Times New Roman"/>
          <w:color w:val="333333"/>
          <w:sz w:val="24"/>
          <w:szCs w:val="24"/>
        </w:rPr>
        <w:br/>
      </w:r>
      <w:r w:rsidRPr="001A3E10">
        <w:rPr>
          <w:rFonts w:ascii="Trebuchet MS" w:eastAsia="Times New Roman" w:hAnsi="Trebuchet MS" w:cs="Times New Roman"/>
          <w:color w:val="333333"/>
          <w:sz w:val="24"/>
          <w:szCs w:val="24"/>
        </w:rPr>
        <w:br/>
      </w:r>
      <w:r>
        <w:rPr>
          <w:rFonts w:ascii="Trebuchet MS" w:eastAsia="Times New Roman" w:hAnsi="Trebuchet MS" w:cs="Times New Roman"/>
          <w:noProof/>
          <w:color w:val="333333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09750" cy="1600200"/>
            <wp:effectExtent l="19050" t="0" r="0" b="0"/>
            <wp:wrapSquare wrapText="bothSides"/>
            <wp:docPr id="2" name="Picture 2" descr="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3E1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"The complete package!"</w:t>
      </w:r>
      <w:r w:rsidRPr="001A3E1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Our most powerful, durable &amp; light weight Negative Air Machine available! </w:t>
      </w:r>
      <w:r w:rsidRPr="001A3E10">
        <w:rPr>
          <w:rFonts w:ascii="Trebuchet MS" w:eastAsia="Times New Roman" w:hAnsi="Trebuchet MS" w:cs="Times New Roman"/>
          <w:b/>
          <w:bCs/>
          <w:i/>
          <w:iCs/>
          <w:color w:val="333333"/>
          <w:sz w:val="24"/>
          <w:szCs w:val="24"/>
        </w:rPr>
        <w:t xml:space="preserve">Virtually Indestructible! </w:t>
      </w:r>
      <w:r w:rsidRPr="001A3E10">
        <w:rPr>
          <w:rFonts w:ascii="Trebuchet MS" w:eastAsia="Times New Roman" w:hAnsi="Trebuchet MS" w:cs="Times New Roman"/>
          <w:color w:val="333333"/>
          <w:sz w:val="24"/>
          <w:szCs w:val="24"/>
        </w:rPr>
        <w:br/>
      </w:r>
    </w:p>
    <w:p w:rsidR="001A3E10" w:rsidRDefault="001A3E10" w:rsidP="002C4273">
      <w:pPr>
        <w:spacing w:before="100" w:beforeAutospacing="1" w:after="100" w:afterAutospacing="1" w:line="240" w:lineRule="auto"/>
      </w:pPr>
      <w:r w:rsidRPr="001A3E1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FEATURES AND BENEFITS:</w:t>
      </w:r>
      <w:r w:rsidRPr="001A3E1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br/>
      </w:r>
      <w:r w:rsidRPr="001A3E1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br/>
      </w:r>
      <w:r w:rsidRPr="001A3E10">
        <w:rPr>
          <w:rFonts w:ascii="Trebuchet MS" w:eastAsia="Times New Roman" w:hAnsi="Trebuchet MS" w:cs="Times New Roman"/>
          <w:color w:val="333333"/>
          <w:sz w:val="24"/>
          <w:szCs w:val="24"/>
        </w:rPr>
        <w:t>•</w:t>
      </w:r>
      <w:r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r w:rsidRPr="001A3E1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Powerful 2HP motor generates exceptional, consistent flow rate and utilizes all filter media area </w:t>
      </w:r>
      <w:r w:rsidRPr="001A3E10">
        <w:rPr>
          <w:rFonts w:ascii="Trebuchet MS" w:eastAsia="Times New Roman" w:hAnsi="Trebuchet MS" w:cs="Times New Roman"/>
          <w:color w:val="333333"/>
          <w:sz w:val="24"/>
          <w:szCs w:val="24"/>
        </w:rPr>
        <w:br/>
        <w:t>•</w:t>
      </w:r>
      <w:r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r w:rsidRPr="001A3E10">
        <w:rPr>
          <w:rFonts w:ascii="Trebuchet MS" w:eastAsia="Times New Roman" w:hAnsi="Trebuchet MS" w:cs="Times New Roman"/>
          <w:color w:val="333333"/>
          <w:sz w:val="24"/>
          <w:szCs w:val="24"/>
        </w:rPr>
        <w:t>2 speed motor-provides consistent air flow of 2000cfm (high speed) and 1000cfm (low speed)</w:t>
      </w:r>
      <w:r w:rsidRPr="001A3E10">
        <w:rPr>
          <w:rFonts w:ascii="Trebuchet MS" w:eastAsia="Times New Roman" w:hAnsi="Trebuchet MS" w:cs="Times New Roman"/>
          <w:color w:val="333333"/>
          <w:sz w:val="24"/>
          <w:szCs w:val="24"/>
        </w:rPr>
        <w:br/>
        <w:t>•</w:t>
      </w:r>
      <w:r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r w:rsidRPr="001A3E1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8 point motor/cage mounting prevents motor and cage shifting under the harshest conditions </w:t>
      </w:r>
      <w:r w:rsidRPr="001A3E10">
        <w:rPr>
          <w:rFonts w:ascii="Trebuchet MS" w:eastAsia="Times New Roman" w:hAnsi="Trebuchet MS" w:cs="Times New Roman"/>
          <w:color w:val="333333"/>
          <w:sz w:val="24"/>
          <w:szCs w:val="24"/>
        </w:rPr>
        <w:br/>
        <w:t>•</w:t>
      </w:r>
      <w:r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r w:rsidRPr="001A3E1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Seamless construction guarantees leak proof operation </w:t>
      </w:r>
      <w:r w:rsidRPr="001A3E10">
        <w:rPr>
          <w:rFonts w:ascii="Trebuchet MS" w:eastAsia="Times New Roman" w:hAnsi="Trebuchet MS" w:cs="Times New Roman"/>
          <w:color w:val="333333"/>
          <w:sz w:val="24"/>
          <w:szCs w:val="24"/>
        </w:rPr>
        <w:br/>
        <w:t>•</w:t>
      </w:r>
      <w:r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r w:rsidRPr="001A3E1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One of the lightest 2000cfm units on the market is easily transported by 2 operators </w:t>
      </w:r>
      <w:r w:rsidRPr="001A3E10">
        <w:rPr>
          <w:rFonts w:ascii="Trebuchet MS" w:eastAsia="Times New Roman" w:hAnsi="Trebuchet MS" w:cs="Times New Roman"/>
          <w:color w:val="333333"/>
          <w:sz w:val="24"/>
          <w:szCs w:val="24"/>
        </w:rPr>
        <w:br/>
        <w:t>•</w:t>
      </w:r>
      <w:r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r w:rsidRPr="001A3E1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Positive lock filter prevents filter movement for uninterrupted filtration </w:t>
      </w:r>
      <w:r w:rsidRPr="001A3E10">
        <w:rPr>
          <w:rFonts w:ascii="Trebuchet MS" w:eastAsia="Times New Roman" w:hAnsi="Trebuchet MS" w:cs="Times New Roman"/>
          <w:color w:val="333333"/>
          <w:sz w:val="24"/>
          <w:szCs w:val="24"/>
        </w:rPr>
        <w:br/>
        <w:t>•</w:t>
      </w:r>
      <w:r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r w:rsidRPr="001A3E1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Uses standard 24" x 24" H.E.P.A. filters, rated 99.97% efficiency against 0.3 micron particles </w:t>
      </w:r>
      <w:r w:rsidRPr="001A3E10">
        <w:rPr>
          <w:rFonts w:ascii="Trebuchet MS" w:eastAsia="Times New Roman" w:hAnsi="Trebuchet MS" w:cs="Times New Roman"/>
          <w:color w:val="333333"/>
          <w:sz w:val="24"/>
          <w:szCs w:val="24"/>
        </w:rPr>
        <w:br/>
        <w:t>•</w:t>
      </w:r>
      <w:r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r w:rsidRPr="001A3E10">
        <w:rPr>
          <w:rFonts w:ascii="Trebuchet MS" w:eastAsia="Times New Roman" w:hAnsi="Trebuchet MS" w:cs="Times New Roman"/>
          <w:color w:val="333333"/>
          <w:sz w:val="24"/>
          <w:szCs w:val="24"/>
        </w:rPr>
        <w:t>General Purpose Filters &amp; Audible Alarms are also available</w:t>
      </w:r>
      <w:r w:rsidRPr="001A3E10">
        <w:rPr>
          <w:rFonts w:ascii="Trebuchet MS" w:eastAsia="Times New Roman" w:hAnsi="Trebuchet MS" w:cs="Times New Roman"/>
          <w:color w:val="333333"/>
          <w:sz w:val="24"/>
          <w:szCs w:val="24"/>
        </w:rPr>
        <w:br/>
        <w:t>•</w:t>
      </w:r>
      <w:r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r w:rsidRPr="001A3E1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Custom controls &amp; features available upon request </w:t>
      </w:r>
    </w:p>
    <w:tbl>
      <w:tblPr>
        <w:tblW w:w="1147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775"/>
        <w:gridCol w:w="1690"/>
        <w:gridCol w:w="2447"/>
        <w:gridCol w:w="1643"/>
        <w:gridCol w:w="1650"/>
        <w:gridCol w:w="2552"/>
      </w:tblGrid>
      <w:tr w:rsidR="001A3E10" w:rsidRPr="001A3E10" w:rsidTr="001A3E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E10" w:rsidRPr="001A3E10" w:rsidRDefault="001A3E10" w:rsidP="001A3E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1A3E1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  <w:t>F2105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E10" w:rsidRPr="001A3E10" w:rsidRDefault="001A3E10" w:rsidP="001A3E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1A3E1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  <w:t>118lbs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E10" w:rsidRPr="001A3E10" w:rsidRDefault="001A3E10" w:rsidP="001A3E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1A3E1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  <w:t>37" x 26" x 31"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E10" w:rsidRPr="001A3E10" w:rsidRDefault="001A3E10" w:rsidP="001A3E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1A3E1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  <w:t xml:space="preserve">2HP-Two Speed, </w:t>
            </w:r>
            <w:r w:rsidRPr="001A3E1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  <w:br/>
              <w:t>Thermally Protected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E10" w:rsidRPr="001A3E10" w:rsidRDefault="001A3E10" w:rsidP="001A3E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1A3E1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  <w:t>High-2000cfm</w:t>
            </w:r>
            <w:r w:rsidRPr="001A3E1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  <w:br/>
              <w:t>Low-1200cfm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E10" w:rsidRPr="001A3E10" w:rsidRDefault="001A3E10" w:rsidP="001A3E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1A3E1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  <w:t>115Volt</w:t>
            </w:r>
            <w:r w:rsidRPr="001A3E1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  <w:br/>
              <w:t>15 Amp, 60Hz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E10" w:rsidRPr="001A3E10" w:rsidRDefault="001A3E10" w:rsidP="001A3E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1A3E1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  <w:t>1/2" Pad</w:t>
            </w:r>
            <w:r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  <w:t xml:space="preserve"> /</w:t>
            </w:r>
            <w:r w:rsidRPr="001A3E1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  <w:t xml:space="preserve"> Ring Filter</w:t>
            </w:r>
          </w:p>
        </w:tc>
      </w:tr>
    </w:tbl>
    <w:p w:rsidR="001A3E10" w:rsidRPr="001A3E10" w:rsidRDefault="001A3E10" w:rsidP="001A3E10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71"/>
        <w:gridCol w:w="2160"/>
        <w:gridCol w:w="1155"/>
        <w:gridCol w:w="2379"/>
        <w:gridCol w:w="3685"/>
      </w:tblGrid>
      <w:tr w:rsidR="002C4273" w:rsidRPr="001A3E10" w:rsidTr="001A3E10">
        <w:trPr>
          <w:tblCellSpacing w:w="0" w:type="dxa"/>
          <w:jc w:val="center"/>
        </w:trPr>
        <w:tc>
          <w:tcPr>
            <w:tcW w:w="1913" w:type="dxa"/>
            <w:vAlign w:val="center"/>
            <w:hideMark/>
          </w:tcPr>
          <w:p w:rsidR="001A3E10" w:rsidRPr="001A3E10" w:rsidRDefault="001A3E10" w:rsidP="001A3E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123950" cy="1123950"/>
                  <wp:effectExtent l="19050" t="0" r="0" b="0"/>
                  <wp:docPr id="6" name="Picture 1" descr="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  <w:hideMark/>
          </w:tcPr>
          <w:p w:rsidR="001A3E10" w:rsidRPr="001A3E10" w:rsidRDefault="002C4273" w:rsidP="001A3E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343025" cy="1295400"/>
                  <wp:effectExtent l="19050" t="0" r="9525" b="0"/>
                  <wp:docPr id="8" name="Picture 2" descr="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vAlign w:val="center"/>
            <w:hideMark/>
          </w:tcPr>
          <w:p w:rsidR="001A3E10" w:rsidRPr="001A3E10" w:rsidRDefault="001A3E10" w:rsidP="001A3E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  <w:hideMark/>
          </w:tcPr>
          <w:p w:rsidR="001A3E10" w:rsidRPr="001A3E10" w:rsidRDefault="001A3E10" w:rsidP="001A3E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133475" cy="1143000"/>
                  <wp:effectExtent l="19050" t="0" r="9525" b="0"/>
                  <wp:docPr id="4" name="Picture 4" descr="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vAlign w:val="center"/>
            <w:hideMark/>
          </w:tcPr>
          <w:p w:rsidR="001A3E10" w:rsidRPr="001A3E10" w:rsidRDefault="001A3E10" w:rsidP="001A3E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266825" cy="1171575"/>
                  <wp:effectExtent l="0" t="0" r="9525" b="0"/>
                  <wp:docPr id="5" name="Picture 5" descr="he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273" w:rsidRPr="001A3E10" w:rsidTr="001A3E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A3E10" w:rsidRPr="001A3E10" w:rsidRDefault="002C4273" w:rsidP="002C4273">
            <w:pPr>
              <w:spacing w:before="100" w:beforeAutospacing="1" w:after="100" w:afterAutospacing="1" w:line="240" w:lineRule="auto"/>
              <w:outlineLvl w:val="5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1A3E10" w:rsidRPr="001A3E10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</w:rPr>
              <w:t>Ring Filters</w:t>
            </w:r>
            <w:r w:rsidR="001A3E10" w:rsidRPr="001A3E10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</w:rPr>
              <w:br/>
              <w:t xml:space="preserve">Part No: </w:t>
            </w:r>
            <w:r w:rsidR="001A3E10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</w:rPr>
              <w:t>55014</w:t>
            </w:r>
          </w:p>
        </w:tc>
        <w:tc>
          <w:tcPr>
            <w:tcW w:w="0" w:type="auto"/>
            <w:vAlign w:val="center"/>
            <w:hideMark/>
          </w:tcPr>
          <w:p w:rsidR="001A3E10" w:rsidRPr="001A3E10" w:rsidRDefault="001A3E10" w:rsidP="001A3E1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</w:rPr>
            </w:pPr>
            <w:r w:rsidRPr="001A3E10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</w:rPr>
              <w:t>Pad Filter</w:t>
            </w:r>
            <w:r w:rsidRPr="001A3E10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</w:rPr>
              <w:br/>
              <w:t xml:space="preserve">Part No: </w:t>
            </w: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</w:rPr>
              <w:t>55007</w:t>
            </w:r>
          </w:p>
        </w:tc>
        <w:tc>
          <w:tcPr>
            <w:tcW w:w="0" w:type="auto"/>
            <w:vAlign w:val="center"/>
            <w:hideMark/>
          </w:tcPr>
          <w:p w:rsidR="001A3E10" w:rsidRPr="001A3E10" w:rsidRDefault="001A3E10" w:rsidP="001A3E1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A3E10" w:rsidRPr="001A3E10" w:rsidRDefault="001A3E10" w:rsidP="002C4273">
            <w:pPr>
              <w:spacing w:before="100" w:beforeAutospacing="1" w:after="100" w:afterAutospacing="1" w:line="240" w:lineRule="auto"/>
              <w:outlineLvl w:val="5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</w:rPr>
            </w:pPr>
            <w:r w:rsidRPr="001A3E10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</w:rPr>
              <w:t>12" Vacuum Intake Door</w:t>
            </w:r>
            <w:r w:rsidRPr="001A3E10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</w:rPr>
              <w:br/>
              <w:t xml:space="preserve">Part No: </w:t>
            </w: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</w:rPr>
              <w:t>A</w:t>
            </w:r>
            <w:r w:rsidRPr="001A3E10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</w:rPr>
              <w:t>31091</w:t>
            </w:r>
          </w:p>
        </w:tc>
        <w:tc>
          <w:tcPr>
            <w:tcW w:w="0" w:type="auto"/>
            <w:vAlign w:val="center"/>
            <w:hideMark/>
          </w:tcPr>
          <w:p w:rsidR="002C4273" w:rsidRDefault="001A3E10" w:rsidP="001A3E1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</w:rPr>
            </w:pPr>
            <w:r w:rsidRPr="001A3E10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</w:rPr>
              <w:t>General Purpose Filter Kit</w:t>
            </w:r>
            <w:r w:rsidRPr="001A3E10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</w:rPr>
              <w:br/>
              <w:t xml:space="preserve">Part No: </w:t>
            </w: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</w:rPr>
              <w:t>A30176</w:t>
            </w:r>
          </w:p>
          <w:p w:rsidR="002C4273" w:rsidRDefault="002C4273" w:rsidP="00031AF8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</w:rPr>
              <w:t>Replacement General Filter Only:</w:t>
            </w:r>
            <w:r>
              <w:t xml:space="preserve"> </w:t>
            </w:r>
            <w:r w:rsidRPr="002C4273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</w:rPr>
              <w:t>A40023</w:t>
            </w:r>
          </w:p>
          <w:p w:rsidR="002C4273" w:rsidRPr="001A3E10" w:rsidRDefault="002C4273" w:rsidP="001A3E1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1A3E10" w:rsidRDefault="001A3E10" w:rsidP="001A3E10">
      <w:pPr>
        <w:pStyle w:val="Header"/>
        <w:jc w:val="center"/>
      </w:pPr>
    </w:p>
    <w:p w:rsidR="001A3E10" w:rsidRDefault="001A3E10" w:rsidP="001A3E10">
      <w:pPr>
        <w:pStyle w:val="Header"/>
        <w:jc w:val="center"/>
      </w:pPr>
    </w:p>
    <w:sectPr w:rsidR="001A3E10" w:rsidSect="00D91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3E10"/>
    <w:rsid w:val="00031AF8"/>
    <w:rsid w:val="00136E58"/>
    <w:rsid w:val="001A01F2"/>
    <w:rsid w:val="001A3E10"/>
    <w:rsid w:val="002C4273"/>
    <w:rsid w:val="009E42F7"/>
    <w:rsid w:val="00D9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C53"/>
  </w:style>
  <w:style w:type="paragraph" w:styleId="Heading6">
    <w:name w:val="heading 6"/>
    <w:basedOn w:val="Normal"/>
    <w:link w:val="Heading6Char"/>
    <w:uiPriority w:val="9"/>
    <w:qFormat/>
    <w:rsid w:val="001A3E1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333333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3E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A3E10"/>
    <w:rPr>
      <w:rFonts w:ascii="Times New Roman" w:eastAsia="Times New Roman" w:hAnsi="Times New Roman" w:cs="Times New Roman"/>
      <w:b/>
      <w:bCs/>
      <w:color w:val="333333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A3E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A3E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jpinizzotto</dc:creator>
  <cp:lastModifiedBy>jpinizzotto</cp:lastModifiedBy>
  <cp:revision>3</cp:revision>
  <cp:lastPrinted>2012-05-14T17:00:00Z</cp:lastPrinted>
  <dcterms:created xsi:type="dcterms:W3CDTF">2012-05-14T16:26:00Z</dcterms:created>
  <dcterms:modified xsi:type="dcterms:W3CDTF">2012-05-14T17:21:00Z</dcterms:modified>
</cp:coreProperties>
</file>